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0E8F" w14:textId="77777777" w:rsidR="0098290D" w:rsidRPr="002A59BC" w:rsidRDefault="0098290D" w:rsidP="00E70CD6">
      <w:pPr>
        <w:jc w:val="center"/>
        <w:outlineLvl w:val="0"/>
        <w:rPr>
          <w:rFonts w:ascii="Times New Roman" w:hAnsi="Times New Roman"/>
          <w:sz w:val="24"/>
        </w:rPr>
      </w:pPr>
      <w:bookmarkStart w:id="0" w:name="_GoBack"/>
      <w:bookmarkEnd w:id="0"/>
    </w:p>
    <w:p w14:paraId="748E53E5" w14:textId="77777777" w:rsidR="00912EC2" w:rsidRPr="002A59BC" w:rsidRDefault="00912EC2" w:rsidP="00E70CD6">
      <w:pPr>
        <w:jc w:val="center"/>
        <w:outlineLvl w:val="0"/>
        <w:rPr>
          <w:rFonts w:ascii="Times New Roman" w:hAnsi="Times New Roman"/>
          <w:sz w:val="24"/>
        </w:rPr>
      </w:pPr>
    </w:p>
    <w:p w14:paraId="13357121" w14:textId="1B99D1EF" w:rsidR="00912EC2" w:rsidRPr="002A59BC" w:rsidRDefault="00912EC2" w:rsidP="00912EC2">
      <w:pPr>
        <w:jc w:val="center"/>
        <w:rPr>
          <w:rFonts w:ascii="Times New Roman" w:hAnsi="Times New Roman"/>
          <w:b/>
          <w:i/>
          <w:szCs w:val="28"/>
        </w:rPr>
      </w:pPr>
      <w:r w:rsidRPr="002A59BC">
        <w:rPr>
          <w:rFonts w:ascii="Times New Roman" w:hAnsi="Times New Roman"/>
          <w:b/>
          <w:i/>
          <w:szCs w:val="28"/>
        </w:rPr>
        <w:t>A</w:t>
      </w:r>
      <w:r w:rsidR="002A59BC" w:rsidRPr="002A59BC">
        <w:rPr>
          <w:rFonts w:ascii="Times New Roman" w:hAnsi="Times New Roman"/>
          <w:b/>
          <w:i/>
          <w:szCs w:val="28"/>
        </w:rPr>
        <w:t>YLSHAM COMMUNITY PARTNERSHIP</w:t>
      </w:r>
    </w:p>
    <w:p w14:paraId="0441B910" w14:textId="77777777" w:rsidR="00912EC2" w:rsidRPr="002A59BC" w:rsidRDefault="00912EC2" w:rsidP="00912EC2">
      <w:pPr>
        <w:pStyle w:val="BodyText"/>
        <w:jc w:val="center"/>
        <w:rPr>
          <w:rFonts w:ascii="Times New Roman" w:hAnsi="Times New Roman" w:cs="Times New Roman"/>
          <w:b/>
          <w:i/>
          <w:sz w:val="28"/>
          <w:szCs w:val="28"/>
        </w:rPr>
      </w:pPr>
    </w:p>
    <w:p w14:paraId="68654585" w14:textId="1C7DF866" w:rsidR="005C1154" w:rsidRPr="002A59BC" w:rsidRDefault="002A59BC" w:rsidP="00103B76">
      <w:pPr>
        <w:jc w:val="center"/>
        <w:outlineLvl w:val="0"/>
        <w:rPr>
          <w:rFonts w:ascii="Times New Roman" w:hAnsi="Times New Roman"/>
          <w:b/>
          <w:szCs w:val="28"/>
          <w:u w:val="single"/>
        </w:rPr>
      </w:pPr>
      <w:r w:rsidRPr="002A59BC">
        <w:rPr>
          <w:rFonts w:ascii="Times New Roman" w:hAnsi="Times New Roman"/>
          <w:b/>
          <w:szCs w:val="28"/>
          <w:u w:val="single"/>
        </w:rPr>
        <w:t>DIVERSITY AND</w:t>
      </w:r>
      <w:r w:rsidR="0037443D" w:rsidRPr="002A59BC">
        <w:rPr>
          <w:rFonts w:ascii="Times New Roman" w:hAnsi="Times New Roman"/>
          <w:b/>
          <w:szCs w:val="28"/>
          <w:u w:val="single"/>
        </w:rPr>
        <w:t xml:space="preserve"> </w:t>
      </w:r>
      <w:r w:rsidRPr="002A59BC">
        <w:rPr>
          <w:rFonts w:ascii="Times New Roman" w:hAnsi="Times New Roman"/>
          <w:b/>
          <w:szCs w:val="28"/>
          <w:u w:val="single"/>
        </w:rPr>
        <w:t>EQUAL OPPORTUNITIES POLICY</w:t>
      </w:r>
    </w:p>
    <w:p w14:paraId="1028EDB0" w14:textId="77777777" w:rsidR="002B1F25" w:rsidRPr="002A59BC" w:rsidRDefault="002B1F25">
      <w:pPr>
        <w:rPr>
          <w:rFonts w:ascii="Times New Roman" w:hAnsi="Times New Roman"/>
          <w:sz w:val="24"/>
        </w:rPr>
      </w:pPr>
    </w:p>
    <w:p w14:paraId="0D3341C5" w14:textId="77777777" w:rsidR="00912EC2" w:rsidRPr="002A59BC" w:rsidRDefault="00912EC2">
      <w:pPr>
        <w:rPr>
          <w:rFonts w:ascii="Times New Roman" w:hAnsi="Times New Roman"/>
          <w:sz w:val="24"/>
        </w:rPr>
      </w:pPr>
    </w:p>
    <w:p w14:paraId="026EEB53" w14:textId="77777777" w:rsidR="005C1154" w:rsidRPr="002A59BC" w:rsidRDefault="005C1154" w:rsidP="00912EC2">
      <w:pPr>
        <w:rPr>
          <w:rFonts w:ascii="Times New Roman" w:hAnsi="Times New Roman"/>
          <w:b/>
          <w:sz w:val="24"/>
        </w:rPr>
      </w:pPr>
      <w:r w:rsidRPr="002A59BC">
        <w:rPr>
          <w:rFonts w:ascii="Times New Roman" w:hAnsi="Times New Roman"/>
          <w:b/>
          <w:sz w:val="24"/>
        </w:rPr>
        <w:t>Statement of policy</w:t>
      </w:r>
    </w:p>
    <w:p w14:paraId="744690F0" w14:textId="7335B6AD" w:rsidR="005C1154" w:rsidRPr="002A59BC" w:rsidRDefault="005C1154">
      <w:pPr>
        <w:rPr>
          <w:rFonts w:ascii="Times New Roman" w:hAnsi="Times New Roman"/>
          <w:sz w:val="24"/>
        </w:rPr>
      </w:pPr>
      <w:r w:rsidRPr="002A59BC">
        <w:rPr>
          <w:rFonts w:ascii="Times New Roman" w:hAnsi="Times New Roman"/>
          <w:sz w:val="24"/>
        </w:rPr>
        <w:t>The aim of this policy is to</w:t>
      </w:r>
      <w:r w:rsidR="003221CE" w:rsidRPr="002A59BC">
        <w:rPr>
          <w:rFonts w:ascii="Times New Roman" w:hAnsi="Times New Roman"/>
          <w:sz w:val="24"/>
        </w:rPr>
        <w:t xml:space="preserve"> communicate the commitment of the </w:t>
      </w:r>
      <w:r w:rsidR="00975338">
        <w:rPr>
          <w:rFonts w:ascii="Times New Roman" w:hAnsi="Times New Roman"/>
          <w:sz w:val="24"/>
        </w:rPr>
        <w:t xml:space="preserve">Directors of the Aylsham Community Partnership </w:t>
      </w:r>
      <w:r w:rsidRPr="002A59BC">
        <w:rPr>
          <w:rFonts w:ascii="Times New Roman" w:hAnsi="Times New Roman"/>
          <w:sz w:val="24"/>
        </w:rPr>
        <w:t>to the promotion of equality of opportunity</w:t>
      </w:r>
      <w:r w:rsidR="003221CE" w:rsidRPr="002A59BC">
        <w:rPr>
          <w:rFonts w:ascii="Times New Roman" w:hAnsi="Times New Roman"/>
          <w:sz w:val="24"/>
        </w:rPr>
        <w:t>.</w:t>
      </w:r>
    </w:p>
    <w:p w14:paraId="52333376" w14:textId="77777777" w:rsidR="005C1154" w:rsidRPr="002A59BC" w:rsidRDefault="005C1154">
      <w:pPr>
        <w:rPr>
          <w:rFonts w:ascii="Times New Roman" w:hAnsi="Times New Roman"/>
          <w:sz w:val="24"/>
        </w:rPr>
      </w:pPr>
    </w:p>
    <w:p w14:paraId="114A1268" w14:textId="77777777" w:rsidR="005C1154" w:rsidRPr="002A59BC" w:rsidRDefault="005C1154">
      <w:pPr>
        <w:rPr>
          <w:rFonts w:ascii="Times New Roman" w:hAnsi="Times New Roman"/>
          <w:sz w:val="24"/>
        </w:rPr>
      </w:pPr>
      <w:r w:rsidRPr="002A59BC">
        <w:rPr>
          <w:rFonts w:ascii="Times New Roman" w:hAnsi="Times New Roman"/>
          <w:sz w:val="24"/>
        </w:rPr>
        <w:t>It is our po</w:t>
      </w:r>
      <w:r w:rsidR="003221CE" w:rsidRPr="002A59BC">
        <w:rPr>
          <w:rFonts w:ascii="Times New Roman" w:hAnsi="Times New Roman"/>
          <w:sz w:val="24"/>
        </w:rPr>
        <w:t>licy to provide</w:t>
      </w:r>
      <w:r w:rsidRPr="002A59BC">
        <w:rPr>
          <w:rFonts w:ascii="Times New Roman" w:hAnsi="Times New Roman"/>
          <w:sz w:val="24"/>
        </w:rPr>
        <w:t xml:space="preserve"> equality to all, irrespective of:</w:t>
      </w:r>
    </w:p>
    <w:p w14:paraId="61B0DFC5"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Gender, including gender reassignment</w:t>
      </w:r>
    </w:p>
    <w:p w14:paraId="5985670D"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 xml:space="preserve">Marital or </w:t>
      </w:r>
      <w:r w:rsidR="00AB7379" w:rsidRPr="002A59BC">
        <w:rPr>
          <w:rFonts w:ascii="Times New Roman" w:hAnsi="Times New Roman"/>
          <w:sz w:val="24"/>
        </w:rPr>
        <w:t xml:space="preserve">civil partnership status </w:t>
      </w:r>
    </w:p>
    <w:p w14:paraId="6DCF396F" w14:textId="77777777" w:rsidR="005C1154" w:rsidRPr="002A59BC" w:rsidRDefault="00AB7379">
      <w:pPr>
        <w:numPr>
          <w:ilvl w:val="0"/>
          <w:numId w:val="4"/>
        </w:numPr>
        <w:rPr>
          <w:rFonts w:ascii="Times New Roman" w:hAnsi="Times New Roman"/>
          <w:sz w:val="24"/>
        </w:rPr>
      </w:pPr>
      <w:r w:rsidRPr="002A59BC">
        <w:rPr>
          <w:rFonts w:ascii="Times New Roman" w:hAnsi="Times New Roman"/>
          <w:sz w:val="24"/>
        </w:rPr>
        <w:t>Having or not having dependants</w:t>
      </w:r>
    </w:p>
    <w:p w14:paraId="41DB3DC0"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Religious belief or political opinion</w:t>
      </w:r>
    </w:p>
    <w:p w14:paraId="12DCD448"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Race (including colour, nationality, ethnic o</w:t>
      </w:r>
      <w:r w:rsidR="003221CE" w:rsidRPr="002A59BC">
        <w:rPr>
          <w:rFonts w:ascii="Times New Roman" w:hAnsi="Times New Roman"/>
          <w:sz w:val="24"/>
        </w:rPr>
        <w:t>r national origins etc)</w:t>
      </w:r>
    </w:p>
    <w:p w14:paraId="3CC8865A"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Disability</w:t>
      </w:r>
    </w:p>
    <w:p w14:paraId="73D70D5F"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Sexual orientation</w:t>
      </w:r>
    </w:p>
    <w:p w14:paraId="1C28FE2F" w14:textId="77777777" w:rsidR="005C1154" w:rsidRPr="002A59BC" w:rsidRDefault="005C1154" w:rsidP="003442DC">
      <w:pPr>
        <w:numPr>
          <w:ilvl w:val="0"/>
          <w:numId w:val="4"/>
        </w:numPr>
        <w:rPr>
          <w:rFonts w:ascii="Times New Roman" w:hAnsi="Times New Roman"/>
          <w:sz w:val="24"/>
        </w:rPr>
      </w:pPr>
      <w:r w:rsidRPr="002A59BC">
        <w:rPr>
          <w:rFonts w:ascii="Times New Roman" w:hAnsi="Times New Roman"/>
          <w:sz w:val="24"/>
        </w:rPr>
        <w:t>Age</w:t>
      </w:r>
    </w:p>
    <w:p w14:paraId="6BAC1089" w14:textId="77777777" w:rsidR="005C1154" w:rsidRPr="002A59BC" w:rsidRDefault="005C1154">
      <w:pPr>
        <w:rPr>
          <w:rFonts w:ascii="Times New Roman" w:hAnsi="Times New Roman"/>
          <w:sz w:val="24"/>
        </w:rPr>
      </w:pPr>
    </w:p>
    <w:p w14:paraId="43035234" w14:textId="77777777" w:rsidR="005C1154" w:rsidRPr="002A59BC" w:rsidRDefault="005C1154">
      <w:pPr>
        <w:rPr>
          <w:rFonts w:ascii="Times New Roman" w:hAnsi="Times New Roman"/>
          <w:sz w:val="24"/>
        </w:rPr>
      </w:pPr>
      <w:r w:rsidRPr="002A59BC">
        <w:rPr>
          <w:rFonts w:ascii="Times New Roman" w:hAnsi="Times New Roman"/>
          <w:sz w:val="24"/>
        </w:rPr>
        <w:t xml:space="preserve">We are opposed to all forms of unlawful and unfair discrimination.  All job applicants, employees and </w:t>
      </w:r>
      <w:r w:rsidR="003221CE" w:rsidRPr="002A59BC">
        <w:rPr>
          <w:rFonts w:ascii="Times New Roman" w:hAnsi="Times New Roman"/>
          <w:sz w:val="24"/>
        </w:rPr>
        <w:t>volunteers</w:t>
      </w:r>
      <w:r w:rsidRPr="002A59BC">
        <w:rPr>
          <w:rFonts w:ascii="Times New Roman" w:hAnsi="Times New Roman"/>
          <w:sz w:val="24"/>
        </w:rPr>
        <w:t xml:space="preserve"> who </w:t>
      </w:r>
      <w:r w:rsidR="003221CE" w:rsidRPr="002A59BC">
        <w:rPr>
          <w:rFonts w:ascii="Times New Roman" w:hAnsi="Times New Roman"/>
          <w:sz w:val="24"/>
        </w:rPr>
        <w:t>are involved in the organisation</w:t>
      </w:r>
      <w:r w:rsidRPr="002A59BC">
        <w:rPr>
          <w:rFonts w:ascii="Times New Roman" w:hAnsi="Times New Roman"/>
          <w:sz w:val="24"/>
        </w:rPr>
        <w:t xml:space="preserve"> will be treated fairly and will not be discriminated against on any of the above grounds.  Decisions a</w:t>
      </w:r>
      <w:r w:rsidR="003221CE" w:rsidRPr="002A59BC">
        <w:rPr>
          <w:rFonts w:ascii="Times New Roman" w:hAnsi="Times New Roman"/>
          <w:sz w:val="24"/>
        </w:rPr>
        <w:t>bout recruitment and selection</w:t>
      </w:r>
      <w:r w:rsidRPr="002A59BC">
        <w:rPr>
          <w:rFonts w:ascii="Times New Roman" w:hAnsi="Times New Roman"/>
          <w:sz w:val="24"/>
        </w:rPr>
        <w:t xml:space="preserve">, training or any other benefit will be made objectively and </w:t>
      </w:r>
      <w:r w:rsidR="005020AF" w:rsidRPr="002A59BC">
        <w:rPr>
          <w:rFonts w:ascii="Times New Roman" w:hAnsi="Times New Roman"/>
          <w:sz w:val="24"/>
        </w:rPr>
        <w:t>without unlawful discrimination.</w:t>
      </w:r>
    </w:p>
    <w:p w14:paraId="7175673C" w14:textId="77777777" w:rsidR="005020AF" w:rsidRPr="002A59BC" w:rsidRDefault="005020AF">
      <w:pPr>
        <w:rPr>
          <w:rFonts w:ascii="Times New Roman" w:hAnsi="Times New Roman"/>
          <w:sz w:val="24"/>
        </w:rPr>
      </w:pPr>
    </w:p>
    <w:p w14:paraId="40065A8A" w14:textId="77777777" w:rsidR="005C1154" w:rsidRPr="002A59BC" w:rsidRDefault="005C1154">
      <w:pPr>
        <w:rPr>
          <w:rFonts w:ascii="Times New Roman" w:hAnsi="Times New Roman"/>
          <w:sz w:val="24"/>
        </w:rPr>
      </w:pPr>
      <w:r w:rsidRPr="002A59BC">
        <w:rPr>
          <w:rFonts w:ascii="Times New Roman" w:hAnsi="Times New Roman"/>
          <w:sz w:val="24"/>
        </w:rPr>
        <w:t xml:space="preserve">We recognise that the provision of equal opportunities in the </w:t>
      </w:r>
      <w:r w:rsidR="003221CE" w:rsidRPr="002A59BC">
        <w:rPr>
          <w:rFonts w:ascii="Times New Roman" w:hAnsi="Times New Roman"/>
          <w:sz w:val="24"/>
        </w:rPr>
        <w:t>organisation</w:t>
      </w:r>
      <w:r w:rsidRPr="002A59BC">
        <w:rPr>
          <w:rFonts w:ascii="Times New Roman" w:hAnsi="Times New Roman"/>
          <w:sz w:val="24"/>
        </w:rPr>
        <w:t xml:space="preserve"> is not only good management practice, it also makes sound business sense.  Our equal opportunities policy will help all those who work for us to develop their full potential and the talents and resources of </w:t>
      </w:r>
      <w:r w:rsidR="003221CE" w:rsidRPr="002A59BC">
        <w:rPr>
          <w:rFonts w:ascii="Times New Roman" w:hAnsi="Times New Roman"/>
          <w:sz w:val="24"/>
        </w:rPr>
        <w:t>everyone</w:t>
      </w:r>
      <w:r w:rsidR="00662F5A" w:rsidRPr="002A59BC">
        <w:rPr>
          <w:rFonts w:ascii="Times New Roman" w:hAnsi="Times New Roman"/>
          <w:sz w:val="24"/>
        </w:rPr>
        <w:t xml:space="preserve"> </w:t>
      </w:r>
      <w:r w:rsidRPr="002A59BC">
        <w:rPr>
          <w:rFonts w:ascii="Times New Roman" w:hAnsi="Times New Roman"/>
          <w:sz w:val="24"/>
        </w:rPr>
        <w:t>will be utilised fully to maximise the efficiency of the organisation.</w:t>
      </w:r>
    </w:p>
    <w:p w14:paraId="4ECC2FC8" w14:textId="77777777" w:rsidR="005C1154" w:rsidRPr="002A59BC" w:rsidRDefault="005C1154">
      <w:pPr>
        <w:rPr>
          <w:rFonts w:ascii="Times New Roman" w:hAnsi="Times New Roman"/>
          <w:sz w:val="24"/>
        </w:rPr>
      </w:pPr>
    </w:p>
    <w:p w14:paraId="0A51E8B9" w14:textId="77777777" w:rsidR="005C1154" w:rsidRPr="002A59BC" w:rsidRDefault="005C1154">
      <w:pPr>
        <w:rPr>
          <w:rFonts w:ascii="Times New Roman" w:hAnsi="Times New Roman"/>
          <w:sz w:val="24"/>
        </w:rPr>
      </w:pPr>
    </w:p>
    <w:p w14:paraId="0359A540" w14:textId="77777777" w:rsidR="005C1154" w:rsidRPr="002A59BC" w:rsidRDefault="005C1154">
      <w:pPr>
        <w:rPr>
          <w:rFonts w:ascii="Times New Roman" w:hAnsi="Times New Roman"/>
          <w:b/>
          <w:sz w:val="24"/>
        </w:rPr>
      </w:pPr>
      <w:r w:rsidRPr="002A59BC">
        <w:rPr>
          <w:rFonts w:ascii="Times New Roman" w:hAnsi="Times New Roman"/>
          <w:b/>
          <w:sz w:val="24"/>
        </w:rPr>
        <w:t>To whom does the policy apply?</w:t>
      </w:r>
      <w:r w:rsidR="005020AF" w:rsidRPr="002A59BC">
        <w:rPr>
          <w:rFonts w:ascii="Times New Roman" w:hAnsi="Times New Roman"/>
          <w:b/>
          <w:sz w:val="24"/>
        </w:rPr>
        <w:t xml:space="preserve"> </w:t>
      </w:r>
    </w:p>
    <w:p w14:paraId="212549E4" w14:textId="77777777" w:rsidR="00062110" w:rsidRPr="002A59BC" w:rsidRDefault="003221CE">
      <w:pPr>
        <w:rPr>
          <w:rFonts w:ascii="Times New Roman" w:hAnsi="Times New Roman"/>
          <w:sz w:val="24"/>
        </w:rPr>
      </w:pPr>
      <w:r w:rsidRPr="002A59BC">
        <w:rPr>
          <w:rFonts w:ascii="Times New Roman" w:hAnsi="Times New Roman"/>
          <w:sz w:val="24"/>
        </w:rPr>
        <w:t>This policy applies to Trustees, employees</w:t>
      </w:r>
      <w:r w:rsidR="00645B79" w:rsidRPr="002A59BC">
        <w:rPr>
          <w:rFonts w:ascii="Times New Roman" w:hAnsi="Times New Roman"/>
          <w:sz w:val="24"/>
        </w:rPr>
        <w:t xml:space="preserve"> and</w:t>
      </w:r>
      <w:r w:rsidRPr="002A59BC">
        <w:rPr>
          <w:rFonts w:ascii="Times New Roman" w:hAnsi="Times New Roman"/>
          <w:sz w:val="24"/>
        </w:rPr>
        <w:t xml:space="preserve"> volunteers </w:t>
      </w:r>
      <w:r w:rsidR="00645B79" w:rsidRPr="002A59BC">
        <w:rPr>
          <w:rFonts w:ascii="Times New Roman" w:hAnsi="Times New Roman"/>
          <w:sz w:val="24"/>
        </w:rPr>
        <w:t xml:space="preserve">of </w:t>
      </w:r>
      <w:r w:rsidRPr="002A59BC">
        <w:rPr>
          <w:rFonts w:ascii="Times New Roman" w:hAnsi="Times New Roman"/>
          <w:sz w:val="24"/>
        </w:rPr>
        <w:t>the organisation.</w:t>
      </w:r>
    </w:p>
    <w:p w14:paraId="2E9067CD" w14:textId="77777777" w:rsidR="00062110" w:rsidRPr="002A59BC" w:rsidRDefault="00062110">
      <w:pPr>
        <w:rPr>
          <w:rFonts w:ascii="Times New Roman" w:hAnsi="Times New Roman"/>
          <w:sz w:val="24"/>
        </w:rPr>
      </w:pPr>
    </w:p>
    <w:p w14:paraId="74EAF13F" w14:textId="77777777" w:rsidR="00062110" w:rsidRPr="002A59BC" w:rsidRDefault="00062110">
      <w:pPr>
        <w:rPr>
          <w:rFonts w:ascii="Times New Roman" w:hAnsi="Times New Roman"/>
          <w:sz w:val="24"/>
        </w:rPr>
      </w:pPr>
    </w:p>
    <w:p w14:paraId="7435EC8E" w14:textId="77777777" w:rsidR="005C1154" w:rsidRPr="002A59BC" w:rsidRDefault="005C1154" w:rsidP="00912EC2">
      <w:pPr>
        <w:rPr>
          <w:rFonts w:ascii="Times New Roman" w:hAnsi="Times New Roman"/>
          <w:b/>
          <w:sz w:val="24"/>
        </w:rPr>
      </w:pPr>
      <w:r w:rsidRPr="002A59BC">
        <w:rPr>
          <w:rFonts w:ascii="Times New Roman" w:hAnsi="Times New Roman"/>
          <w:b/>
          <w:sz w:val="24"/>
        </w:rPr>
        <w:t>Equality commitments</w:t>
      </w:r>
    </w:p>
    <w:p w14:paraId="53C0E85D" w14:textId="77777777" w:rsidR="005C1154" w:rsidRPr="002A59BC" w:rsidRDefault="005C1154">
      <w:pPr>
        <w:rPr>
          <w:rFonts w:ascii="Times New Roman" w:hAnsi="Times New Roman"/>
          <w:sz w:val="24"/>
        </w:rPr>
      </w:pPr>
      <w:r w:rsidRPr="002A59BC">
        <w:rPr>
          <w:rFonts w:ascii="Times New Roman" w:hAnsi="Times New Roman"/>
          <w:sz w:val="24"/>
        </w:rPr>
        <w:t>We are committed to:</w:t>
      </w:r>
    </w:p>
    <w:p w14:paraId="2A9F1D77"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Promoting equality of opportunity for all persons</w:t>
      </w:r>
    </w:p>
    <w:p w14:paraId="353A245D"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Promoting a good and harmonious environment in which all persons are treated with respect</w:t>
      </w:r>
    </w:p>
    <w:p w14:paraId="1291DE3A"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 xml:space="preserve">Preventing occurrences of unlawful direct discrimination, indirect discrimination, harassment and victimisation </w:t>
      </w:r>
    </w:p>
    <w:p w14:paraId="010713C4"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Fulfilling all our legal obligations under the equality legislation and associated codes of practice</w:t>
      </w:r>
    </w:p>
    <w:p w14:paraId="078DFEA1" w14:textId="77777777" w:rsidR="00E70CD6" w:rsidRPr="002A59BC" w:rsidRDefault="005C1154" w:rsidP="003442DC">
      <w:pPr>
        <w:numPr>
          <w:ilvl w:val="0"/>
          <w:numId w:val="5"/>
        </w:numPr>
        <w:rPr>
          <w:rFonts w:ascii="Times New Roman" w:hAnsi="Times New Roman"/>
          <w:sz w:val="24"/>
        </w:rPr>
      </w:pPr>
      <w:r w:rsidRPr="002A59BC">
        <w:rPr>
          <w:rFonts w:ascii="Times New Roman" w:hAnsi="Times New Roman"/>
          <w:sz w:val="24"/>
        </w:rPr>
        <w:t>Complying with our own equal opportunities policy and associated policies</w:t>
      </w:r>
    </w:p>
    <w:p w14:paraId="6D6E1159" w14:textId="77777777" w:rsidR="005C1154" w:rsidRPr="002A59BC" w:rsidRDefault="005C1154" w:rsidP="003442DC">
      <w:pPr>
        <w:numPr>
          <w:ilvl w:val="0"/>
          <w:numId w:val="5"/>
        </w:numPr>
        <w:rPr>
          <w:rFonts w:ascii="Times New Roman" w:hAnsi="Times New Roman"/>
          <w:sz w:val="24"/>
        </w:rPr>
      </w:pPr>
      <w:r w:rsidRPr="002A59BC">
        <w:rPr>
          <w:rFonts w:ascii="Times New Roman" w:hAnsi="Times New Roman"/>
          <w:sz w:val="24"/>
        </w:rPr>
        <w:t>Taking lawful affirmative or positive action, where appropriate</w:t>
      </w:r>
    </w:p>
    <w:p w14:paraId="329C64C7" w14:textId="77777777" w:rsidR="005C1154" w:rsidRPr="002A59BC" w:rsidRDefault="005C1154">
      <w:pPr>
        <w:rPr>
          <w:rFonts w:ascii="Times New Roman" w:hAnsi="Times New Roman"/>
          <w:sz w:val="24"/>
        </w:rPr>
      </w:pPr>
    </w:p>
    <w:p w14:paraId="34D2F5A5" w14:textId="77777777" w:rsidR="005C1154" w:rsidRPr="002A59BC" w:rsidRDefault="005C1154">
      <w:pPr>
        <w:rPr>
          <w:rFonts w:ascii="Times New Roman" w:hAnsi="Times New Roman"/>
          <w:sz w:val="24"/>
        </w:rPr>
      </w:pPr>
    </w:p>
    <w:p w14:paraId="1C267C22" w14:textId="77777777" w:rsidR="005C1154" w:rsidRPr="002A59BC" w:rsidRDefault="005C1154" w:rsidP="00912EC2">
      <w:pPr>
        <w:rPr>
          <w:rFonts w:ascii="Times New Roman" w:hAnsi="Times New Roman"/>
          <w:b/>
          <w:sz w:val="24"/>
        </w:rPr>
      </w:pPr>
      <w:r w:rsidRPr="002A59BC">
        <w:rPr>
          <w:rFonts w:ascii="Times New Roman" w:hAnsi="Times New Roman"/>
          <w:b/>
          <w:sz w:val="24"/>
        </w:rPr>
        <w:t>Implementation</w:t>
      </w:r>
    </w:p>
    <w:p w14:paraId="0B74D8E1" w14:textId="77777777" w:rsidR="005C1154" w:rsidRPr="002A59BC" w:rsidRDefault="00062110">
      <w:pPr>
        <w:rPr>
          <w:rFonts w:ascii="Times New Roman" w:hAnsi="Times New Roman"/>
          <w:sz w:val="24"/>
        </w:rPr>
      </w:pPr>
      <w:r w:rsidRPr="002A59BC">
        <w:rPr>
          <w:rFonts w:ascii="Times New Roman" w:hAnsi="Times New Roman"/>
          <w:sz w:val="24"/>
        </w:rPr>
        <w:t>The Trustees have</w:t>
      </w:r>
      <w:r w:rsidR="005C1154" w:rsidRPr="002A59BC">
        <w:rPr>
          <w:rFonts w:ascii="Times New Roman" w:hAnsi="Times New Roman"/>
          <w:sz w:val="24"/>
        </w:rPr>
        <w:t xml:space="preserve"> responsibilities </w:t>
      </w:r>
      <w:r w:rsidRPr="002A59BC">
        <w:rPr>
          <w:rFonts w:ascii="Times New Roman" w:hAnsi="Times New Roman"/>
          <w:sz w:val="24"/>
        </w:rPr>
        <w:t xml:space="preserve">to implement this policy </w:t>
      </w:r>
      <w:r w:rsidR="005C1154" w:rsidRPr="002A59BC">
        <w:rPr>
          <w:rFonts w:ascii="Times New Roman" w:hAnsi="Times New Roman"/>
          <w:sz w:val="24"/>
        </w:rPr>
        <w:t>and we expect all our employees</w:t>
      </w:r>
      <w:r w:rsidRPr="002A59BC">
        <w:rPr>
          <w:rFonts w:ascii="Times New Roman" w:hAnsi="Times New Roman"/>
          <w:sz w:val="24"/>
        </w:rPr>
        <w:t xml:space="preserve"> and volunteers</w:t>
      </w:r>
      <w:r w:rsidR="005C1154" w:rsidRPr="002A59BC">
        <w:rPr>
          <w:rFonts w:ascii="Times New Roman" w:hAnsi="Times New Roman"/>
          <w:sz w:val="24"/>
        </w:rPr>
        <w:t xml:space="preserve"> to abide by the policy and help create the equality environment which is its objective.</w:t>
      </w:r>
    </w:p>
    <w:p w14:paraId="1CB0EFE1" w14:textId="77777777" w:rsidR="005C1154" w:rsidRPr="002A59BC" w:rsidRDefault="005C1154">
      <w:pPr>
        <w:rPr>
          <w:rFonts w:ascii="Times New Roman" w:hAnsi="Times New Roman"/>
          <w:sz w:val="24"/>
        </w:rPr>
      </w:pPr>
    </w:p>
    <w:p w14:paraId="4AEF50CC" w14:textId="77777777" w:rsidR="005C1154" w:rsidRPr="002A59BC" w:rsidRDefault="005C1154">
      <w:pPr>
        <w:rPr>
          <w:rFonts w:ascii="Times New Roman" w:hAnsi="Times New Roman"/>
          <w:sz w:val="24"/>
        </w:rPr>
      </w:pPr>
      <w:r w:rsidRPr="002A59BC">
        <w:rPr>
          <w:rFonts w:ascii="Times New Roman" w:hAnsi="Times New Roman"/>
          <w:sz w:val="24"/>
        </w:rPr>
        <w:t>In order to implement this policy we shall:</w:t>
      </w:r>
    </w:p>
    <w:p w14:paraId="59FB7594" w14:textId="77777777" w:rsidR="005C1154" w:rsidRPr="002A59BC" w:rsidRDefault="005C1154">
      <w:pPr>
        <w:numPr>
          <w:ilvl w:val="0"/>
          <w:numId w:val="6"/>
        </w:numPr>
        <w:rPr>
          <w:rFonts w:ascii="Times New Roman" w:hAnsi="Times New Roman"/>
          <w:sz w:val="24"/>
        </w:rPr>
      </w:pPr>
      <w:r w:rsidRPr="002A59BC">
        <w:rPr>
          <w:rFonts w:ascii="Times New Roman" w:hAnsi="Times New Roman"/>
          <w:sz w:val="24"/>
        </w:rPr>
        <w:t xml:space="preserve">Communicate the policy to employees, job applicants and </w:t>
      </w:r>
      <w:r w:rsidR="00062110" w:rsidRPr="002A59BC">
        <w:rPr>
          <w:rFonts w:ascii="Times New Roman" w:hAnsi="Times New Roman"/>
          <w:sz w:val="24"/>
        </w:rPr>
        <w:t>volunteers</w:t>
      </w:r>
      <w:r w:rsidRPr="002A59BC">
        <w:rPr>
          <w:rFonts w:ascii="Times New Roman" w:hAnsi="Times New Roman"/>
          <w:sz w:val="24"/>
        </w:rPr>
        <w:t xml:space="preserve"> </w:t>
      </w:r>
    </w:p>
    <w:p w14:paraId="1EDA95F2" w14:textId="77777777" w:rsidR="005C1154" w:rsidRPr="002A59BC" w:rsidRDefault="005C1154" w:rsidP="003442DC">
      <w:pPr>
        <w:numPr>
          <w:ilvl w:val="0"/>
          <w:numId w:val="6"/>
        </w:numPr>
        <w:rPr>
          <w:rFonts w:ascii="Times New Roman" w:hAnsi="Times New Roman"/>
          <w:sz w:val="24"/>
        </w:rPr>
      </w:pPr>
      <w:r w:rsidRPr="002A59BC">
        <w:rPr>
          <w:rFonts w:ascii="Times New Roman" w:hAnsi="Times New Roman"/>
          <w:sz w:val="24"/>
        </w:rPr>
        <w:t>Ensure that adequate resources are made available to fulfil the objectives of the policy.</w:t>
      </w:r>
    </w:p>
    <w:p w14:paraId="42B71CF6" w14:textId="77777777" w:rsidR="005C1154" w:rsidRPr="002A59BC" w:rsidRDefault="005C1154">
      <w:pPr>
        <w:rPr>
          <w:rFonts w:ascii="Times New Roman" w:hAnsi="Times New Roman"/>
          <w:sz w:val="24"/>
        </w:rPr>
      </w:pPr>
    </w:p>
    <w:p w14:paraId="05DEDE1D" w14:textId="77777777" w:rsidR="005C1154" w:rsidRPr="002A59BC" w:rsidRDefault="005C1154" w:rsidP="00912EC2">
      <w:pPr>
        <w:rPr>
          <w:rFonts w:ascii="Times New Roman" w:hAnsi="Times New Roman"/>
          <w:b/>
          <w:sz w:val="24"/>
        </w:rPr>
      </w:pPr>
      <w:r w:rsidRPr="002A59BC">
        <w:rPr>
          <w:rFonts w:ascii="Times New Roman" w:hAnsi="Times New Roman"/>
          <w:b/>
          <w:sz w:val="24"/>
        </w:rPr>
        <w:t>Monitoring and review</w:t>
      </w:r>
    </w:p>
    <w:p w14:paraId="51FBC2B8" w14:textId="77777777" w:rsidR="005C1154" w:rsidRPr="002A59BC" w:rsidRDefault="005C1154">
      <w:pPr>
        <w:rPr>
          <w:rFonts w:ascii="Times New Roman" w:hAnsi="Times New Roman"/>
          <w:sz w:val="24"/>
        </w:rPr>
      </w:pPr>
      <w:r w:rsidRPr="002A59BC">
        <w:rPr>
          <w:rFonts w:ascii="Times New Roman" w:hAnsi="Times New Roman"/>
          <w:sz w:val="24"/>
        </w:rPr>
        <w:t xml:space="preserve">We will establish appropriate information and monitoring systems to assist the effective implementation of our equal opportunities policy.  </w:t>
      </w:r>
    </w:p>
    <w:p w14:paraId="4269F1EC" w14:textId="77777777" w:rsidR="005C1154" w:rsidRPr="002A59BC" w:rsidRDefault="005C1154">
      <w:pPr>
        <w:rPr>
          <w:rFonts w:ascii="Times New Roman" w:hAnsi="Times New Roman"/>
          <w:sz w:val="24"/>
        </w:rPr>
      </w:pPr>
    </w:p>
    <w:p w14:paraId="7572C5D8" w14:textId="77777777" w:rsidR="005C1154" w:rsidRPr="002A59BC" w:rsidRDefault="005C1154">
      <w:pPr>
        <w:rPr>
          <w:rFonts w:ascii="Times New Roman" w:hAnsi="Times New Roman"/>
          <w:sz w:val="24"/>
        </w:rPr>
      </w:pPr>
      <w:r w:rsidRPr="002A59BC">
        <w:rPr>
          <w:rFonts w:ascii="Times New Roman" w:hAnsi="Times New Roman"/>
          <w:sz w:val="24"/>
        </w:rPr>
        <w:t>The effectiveness of our equal opportunities policy will be reviewed regular</w:t>
      </w:r>
      <w:r w:rsidR="00062110" w:rsidRPr="002A59BC">
        <w:rPr>
          <w:rFonts w:ascii="Times New Roman" w:hAnsi="Times New Roman"/>
          <w:sz w:val="24"/>
        </w:rPr>
        <w:t>ly (once a year at an executive committee meeting)</w:t>
      </w:r>
      <w:r w:rsidRPr="002A59BC">
        <w:rPr>
          <w:rFonts w:ascii="Times New Roman" w:hAnsi="Times New Roman"/>
          <w:sz w:val="24"/>
        </w:rPr>
        <w:t xml:space="preserve"> </w:t>
      </w:r>
    </w:p>
    <w:p w14:paraId="4F1CEAE0" w14:textId="77777777" w:rsidR="005020AF" w:rsidRPr="002A59BC" w:rsidRDefault="005020AF">
      <w:pPr>
        <w:rPr>
          <w:rFonts w:ascii="Times New Roman" w:hAnsi="Times New Roman"/>
          <w:sz w:val="24"/>
        </w:rPr>
      </w:pPr>
    </w:p>
    <w:p w14:paraId="236B7383" w14:textId="77777777" w:rsidR="005C1154" w:rsidRPr="002A59BC" w:rsidRDefault="005C1154">
      <w:pPr>
        <w:rPr>
          <w:rFonts w:ascii="Times New Roman" w:hAnsi="Times New Roman"/>
          <w:b/>
          <w:sz w:val="24"/>
        </w:rPr>
      </w:pPr>
      <w:r w:rsidRPr="002A59BC">
        <w:rPr>
          <w:rFonts w:ascii="Times New Roman" w:hAnsi="Times New Roman"/>
          <w:b/>
          <w:sz w:val="24"/>
        </w:rPr>
        <w:t>Complaints</w:t>
      </w:r>
    </w:p>
    <w:p w14:paraId="6C3B1DC9" w14:textId="77777777" w:rsidR="005C1154" w:rsidRPr="002A59BC" w:rsidRDefault="005C1154">
      <w:pPr>
        <w:rPr>
          <w:rFonts w:ascii="Times New Roman" w:hAnsi="Times New Roman"/>
          <w:sz w:val="24"/>
        </w:rPr>
      </w:pPr>
      <w:r w:rsidRPr="002A59BC">
        <w:rPr>
          <w:rFonts w:ascii="Times New Roman" w:hAnsi="Times New Roman"/>
          <w:sz w:val="24"/>
        </w:rPr>
        <w:t xml:space="preserve">Employees </w:t>
      </w:r>
      <w:r w:rsidR="0037443D" w:rsidRPr="002A59BC">
        <w:rPr>
          <w:rFonts w:ascii="Times New Roman" w:hAnsi="Times New Roman"/>
          <w:sz w:val="24"/>
        </w:rPr>
        <w:t xml:space="preserve">or volunteers </w:t>
      </w:r>
      <w:r w:rsidRPr="002A59BC">
        <w:rPr>
          <w:rFonts w:ascii="Times New Roman" w:hAnsi="Times New Roman"/>
          <w:sz w:val="24"/>
        </w:rPr>
        <w:t xml:space="preserve">who believe that they have suffered any form of discrimination, harassment or victimisation are entitled to raise the matter through the agreed </w:t>
      </w:r>
      <w:r w:rsidR="002B1F25" w:rsidRPr="002A59BC">
        <w:rPr>
          <w:rFonts w:ascii="Times New Roman" w:hAnsi="Times New Roman"/>
          <w:sz w:val="24"/>
        </w:rPr>
        <w:t>procedures</w:t>
      </w:r>
      <w:r w:rsidR="0037443D" w:rsidRPr="002A59BC">
        <w:rPr>
          <w:rFonts w:ascii="Times New Roman" w:hAnsi="Times New Roman"/>
          <w:sz w:val="24"/>
        </w:rPr>
        <w:t xml:space="preserve">. </w:t>
      </w:r>
    </w:p>
    <w:p w14:paraId="32F2A6E0" w14:textId="77777777" w:rsidR="00912EC2" w:rsidRPr="002A59BC" w:rsidRDefault="00912EC2" w:rsidP="00912EC2">
      <w:pPr>
        <w:pStyle w:val="BodyText"/>
        <w:rPr>
          <w:rFonts w:ascii="Times New Roman" w:hAnsi="Times New Roman" w:cs="Times New Roman"/>
        </w:rPr>
      </w:pPr>
    </w:p>
    <w:p w14:paraId="21F8A6C9" w14:textId="77777777" w:rsidR="00912EC2" w:rsidRPr="002A59BC" w:rsidRDefault="00912EC2" w:rsidP="00912EC2">
      <w:pPr>
        <w:pStyle w:val="BodyText"/>
        <w:rPr>
          <w:rFonts w:ascii="Times New Roman" w:hAnsi="Times New Roman" w:cs="Times New Roman"/>
        </w:rPr>
      </w:pPr>
    </w:p>
    <w:p w14:paraId="5AFF9E3B" w14:textId="45D7B714" w:rsidR="00975338" w:rsidRPr="00EF65AD" w:rsidRDefault="00975338" w:rsidP="00975338">
      <w:pPr>
        <w:pStyle w:val="BodyText"/>
        <w:rPr>
          <w:rFonts w:ascii="Times New Roman" w:hAnsi="Times New Roman" w:cs="Times New Roman"/>
        </w:rPr>
      </w:pPr>
      <w:r w:rsidRPr="00EF65AD">
        <w:rPr>
          <w:rFonts w:ascii="Times New Roman" w:hAnsi="Times New Roman" w:cs="Times New Roman"/>
          <w:b/>
        </w:rPr>
        <w:t>Approved</w:t>
      </w:r>
      <w:r w:rsidRPr="00EF65AD">
        <w:rPr>
          <w:rFonts w:ascii="Times New Roman" w:hAnsi="Times New Roman" w:cs="Times New Roman"/>
        </w:rPr>
        <w:t xml:space="preserve"> by Aylsham </w:t>
      </w:r>
      <w:r>
        <w:rPr>
          <w:rFonts w:ascii="Times New Roman" w:hAnsi="Times New Roman" w:cs="Times New Roman"/>
        </w:rPr>
        <w:t xml:space="preserve">Community Partnership Directors meeting </w:t>
      </w:r>
      <w:r w:rsidRPr="00EF65AD">
        <w:rPr>
          <w:rFonts w:ascii="Times New Roman" w:hAnsi="Times New Roman" w:cs="Times New Roman"/>
        </w:rPr>
        <w:t xml:space="preserve">on </w:t>
      </w:r>
      <w:r w:rsidR="0092698F">
        <w:rPr>
          <w:rFonts w:ascii="Times New Roman" w:hAnsi="Times New Roman" w:cs="Times New Roman"/>
        </w:rPr>
        <w:t>6</w:t>
      </w:r>
      <w:r w:rsidRPr="00EF65AD">
        <w:rPr>
          <w:rFonts w:ascii="Times New Roman" w:hAnsi="Times New Roman" w:cs="Times New Roman"/>
        </w:rPr>
        <w:t xml:space="preserve"> </w:t>
      </w:r>
      <w:r w:rsidR="0092698F">
        <w:rPr>
          <w:rFonts w:ascii="Times New Roman" w:hAnsi="Times New Roman" w:cs="Times New Roman"/>
        </w:rPr>
        <w:t>Nov</w:t>
      </w:r>
      <w:r>
        <w:rPr>
          <w:rFonts w:ascii="Times New Roman" w:hAnsi="Times New Roman" w:cs="Times New Roman"/>
        </w:rPr>
        <w:t xml:space="preserve">ember </w:t>
      </w:r>
      <w:r w:rsidRPr="00EF65AD">
        <w:rPr>
          <w:rFonts w:ascii="Times New Roman" w:hAnsi="Times New Roman" w:cs="Times New Roman"/>
        </w:rPr>
        <w:t>2017.</w:t>
      </w:r>
    </w:p>
    <w:p w14:paraId="1B661939" w14:textId="77777777" w:rsidR="00975338" w:rsidRPr="00EF65AD" w:rsidRDefault="00975338" w:rsidP="00975338">
      <w:pPr>
        <w:pStyle w:val="BodyText"/>
        <w:tabs>
          <w:tab w:val="left" w:pos="4579"/>
          <w:tab w:val="left" w:pos="5140"/>
          <w:tab w:val="left" w:pos="9979"/>
        </w:tabs>
        <w:spacing w:before="211"/>
        <w:ind w:left="100"/>
        <w:rPr>
          <w:rFonts w:ascii="Times New Roman" w:hAnsi="Times New Roman" w:cs="Times New Roman"/>
        </w:rPr>
      </w:pPr>
    </w:p>
    <w:p w14:paraId="36E266BD" w14:textId="77777777" w:rsidR="00975338" w:rsidRPr="00EF65AD" w:rsidRDefault="00975338" w:rsidP="00975338">
      <w:pPr>
        <w:pStyle w:val="BodyText"/>
        <w:tabs>
          <w:tab w:val="left" w:pos="4579"/>
          <w:tab w:val="left" w:pos="5140"/>
          <w:tab w:val="left" w:pos="9979"/>
        </w:tabs>
        <w:spacing w:before="211"/>
        <w:ind w:left="100"/>
        <w:rPr>
          <w:rFonts w:ascii="Times New Roman" w:hAnsi="Times New Roman" w:cs="Times New Roman"/>
          <w:u w:val="single"/>
        </w:rPr>
      </w:pPr>
      <w:r w:rsidRPr="00EF65AD">
        <w:rPr>
          <w:rFonts w:ascii="Times New Roman" w:hAnsi="Times New Roman" w:cs="Times New Roman"/>
        </w:rPr>
        <w:t>Chair:</w:t>
      </w:r>
      <w:r w:rsidRPr="00EF65AD">
        <w:rPr>
          <w:rFonts w:ascii="Times New Roman" w:hAnsi="Times New Roman" w:cs="Times New Roman"/>
          <w:u w:val="single"/>
        </w:rPr>
        <w:t xml:space="preserve"> </w:t>
      </w:r>
      <w:r w:rsidRPr="00EF65AD">
        <w:rPr>
          <w:rFonts w:ascii="Times New Roman" w:hAnsi="Times New Roman" w:cs="Times New Roman"/>
          <w:u w:val="single"/>
        </w:rPr>
        <w:tab/>
      </w:r>
      <w:r w:rsidRPr="00EF65AD">
        <w:rPr>
          <w:rFonts w:ascii="Times New Roman" w:hAnsi="Times New Roman" w:cs="Times New Roman"/>
        </w:rPr>
        <w:tab/>
        <w:t xml:space="preserve">Signature:  </w:t>
      </w:r>
      <w:r w:rsidRPr="00EF65AD">
        <w:rPr>
          <w:rFonts w:ascii="Times New Roman" w:hAnsi="Times New Roman" w:cs="Times New Roman"/>
          <w:spacing w:val="-18"/>
        </w:rPr>
        <w:t xml:space="preserve"> </w:t>
      </w:r>
      <w:r w:rsidRPr="00EF65AD">
        <w:rPr>
          <w:rFonts w:ascii="Times New Roman" w:hAnsi="Times New Roman" w:cs="Times New Roman"/>
          <w:u w:val="single"/>
        </w:rPr>
        <w:t xml:space="preserve"> </w:t>
      </w:r>
      <w:r w:rsidRPr="00EF65AD">
        <w:rPr>
          <w:rFonts w:ascii="Times New Roman" w:hAnsi="Times New Roman" w:cs="Times New Roman"/>
          <w:u w:val="single"/>
        </w:rPr>
        <w:tab/>
      </w:r>
    </w:p>
    <w:p w14:paraId="268C41FE" w14:textId="77777777" w:rsidR="00975338" w:rsidRDefault="00975338" w:rsidP="00975338">
      <w:pPr>
        <w:pStyle w:val="BodyText"/>
        <w:tabs>
          <w:tab w:val="left" w:pos="4579"/>
          <w:tab w:val="left" w:pos="5140"/>
          <w:tab w:val="left" w:pos="9979"/>
        </w:tabs>
        <w:spacing w:before="211"/>
        <w:ind w:left="100"/>
        <w:rPr>
          <w:rFonts w:ascii="Times New Roman" w:hAnsi="Times New Roman" w:cs="Times New Roman"/>
        </w:rPr>
      </w:pPr>
      <w:r>
        <w:rPr>
          <w:rFonts w:ascii="Times New Roman" w:hAnsi="Times New Roman" w:cs="Times New Roman"/>
        </w:rPr>
        <w:t>Next review date: December 2018</w:t>
      </w:r>
    </w:p>
    <w:p w14:paraId="6DCC853D" w14:textId="77777777" w:rsidR="00975338" w:rsidRDefault="00975338" w:rsidP="00975338">
      <w:pPr>
        <w:pStyle w:val="BodyText"/>
        <w:ind w:left="100" w:right="343"/>
        <w:rPr>
          <w:rFonts w:ascii="Times New Roman" w:hAnsi="Times New Roman" w:cs="Times New Roman"/>
        </w:rPr>
      </w:pPr>
    </w:p>
    <w:p w14:paraId="5A205870" w14:textId="77777777" w:rsidR="00975338" w:rsidRDefault="00975338" w:rsidP="00975338">
      <w:pPr>
        <w:pStyle w:val="BodyText"/>
        <w:ind w:left="100" w:right="343"/>
        <w:rPr>
          <w:rFonts w:ascii="Times New Roman" w:hAnsi="Times New Roman" w:cs="Times New Roman"/>
        </w:rPr>
      </w:pPr>
    </w:p>
    <w:p w14:paraId="35665845" w14:textId="77777777" w:rsidR="005C1154" w:rsidRDefault="005C1154"/>
    <w:sectPr w:rsidR="005C1154" w:rsidSect="00D91624">
      <w:footerReference w:type="even" r:id="rId7"/>
      <w:footerReference w:type="default" r:id="rId8"/>
      <w:footerReference w:type="first" r:id="rId9"/>
      <w:pgSz w:w="11907" w:h="16840" w:code="9"/>
      <w:pgMar w:top="488" w:right="1440" w:bottom="816"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0A1F" w14:textId="77777777" w:rsidR="001E2F57" w:rsidRDefault="001E2F57">
      <w:r>
        <w:separator/>
      </w:r>
    </w:p>
  </w:endnote>
  <w:endnote w:type="continuationSeparator" w:id="0">
    <w:p w14:paraId="5C85278B" w14:textId="77777777" w:rsidR="001E2F57" w:rsidRDefault="001E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1F73" w14:textId="77777777" w:rsidR="00D91624" w:rsidRDefault="00D91624" w:rsidP="00AF6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640CA" w14:textId="77777777" w:rsidR="00D91624" w:rsidRDefault="00D91624" w:rsidP="00D91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3DB3" w14:textId="6B72E1C6" w:rsidR="00D91624" w:rsidRDefault="00D91624" w:rsidP="00AF6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D68">
      <w:rPr>
        <w:rStyle w:val="PageNumber"/>
        <w:noProof/>
      </w:rPr>
      <w:t>1</w:t>
    </w:r>
    <w:r>
      <w:rPr>
        <w:rStyle w:val="PageNumber"/>
      </w:rPr>
      <w:fldChar w:fldCharType="end"/>
    </w:r>
  </w:p>
  <w:p w14:paraId="4CE6C635" w14:textId="2673C54B" w:rsidR="00183A4E" w:rsidRDefault="00645B7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75338">
      <w:rPr>
        <w:noProof/>
        <w:sz w:val="20"/>
        <w:szCs w:val="20"/>
      </w:rPr>
      <w:t>Diversity ^0 Equal Opportunities Policy</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EB09" w14:textId="77777777" w:rsidR="00183A4E" w:rsidRDefault="00183A4E" w:rsidP="00183A4E">
    <w:pPr>
      <w:pStyle w:val="Footer"/>
      <w:rPr>
        <w:sz w:val="20"/>
        <w:szCs w:val="20"/>
      </w:rPr>
    </w:pPr>
    <w:r>
      <w:rPr>
        <w:sz w:val="20"/>
        <w:szCs w:val="20"/>
      </w:rPr>
      <w:t>SV.1 Diversity &amp; Equal Opportunities Policy</w:t>
    </w:r>
  </w:p>
  <w:p w14:paraId="2A715E8F" w14:textId="77777777" w:rsidR="00183A4E" w:rsidRPr="00E70CD6" w:rsidRDefault="00183A4E" w:rsidP="00183A4E">
    <w:pPr>
      <w:pStyle w:val="Footer"/>
      <w:rPr>
        <w:sz w:val="20"/>
        <w:szCs w:val="20"/>
      </w:rPr>
    </w:pPr>
    <w:r>
      <w:rPr>
        <w:sz w:val="20"/>
        <w:szCs w:val="20"/>
      </w:rPr>
      <w:t xml:space="preserve">Approved by </w:t>
    </w:r>
    <w:r w:rsidR="00645B79">
      <w:rPr>
        <w:sz w:val="20"/>
        <w:szCs w:val="20"/>
      </w:rPr>
      <w:t>Aylsham Heritage Centre</w:t>
    </w:r>
    <w:r>
      <w:rPr>
        <w:sz w:val="20"/>
        <w:szCs w:val="20"/>
      </w:rPr>
      <w:t xml:space="preserve"> on ________________ To be next reviewed Nov 2010</w:t>
    </w:r>
  </w:p>
  <w:p w14:paraId="5A4566D2" w14:textId="77777777" w:rsidR="00183A4E" w:rsidRDefault="0018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7316" w14:textId="77777777" w:rsidR="001E2F57" w:rsidRDefault="001E2F57"/>
  </w:footnote>
  <w:footnote w:type="continuationSeparator" w:id="0">
    <w:p w14:paraId="47F9E2F1" w14:textId="77777777" w:rsidR="001E2F57" w:rsidRDefault="001E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DE7"/>
    <w:multiLevelType w:val="hybridMultilevel"/>
    <w:tmpl w:val="8320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437A9"/>
    <w:multiLevelType w:val="hybridMultilevel"/>
    <w:tmpl w:val="778EE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EB2BD9"/>
    <w:multiLevelType w:val="hybridMultilevel"/>
    <w:tmpl w:val="EA32072E"/>
    <w:lvl w:ilvl="0" w:tplc="DC461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09744B"/>
    <w:multiLevelType w:val="hybridMultilevel"/>
    <w:tmpl w:val="5712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E1104"/>
    <w:multiLevelType w:val="hybridMultilevel"/>
    <w:tmpl w:val="8FAE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24F58"/>
    <w:multiLevelType w:val="hybridMultilevel"/>
    <w:tmpl w:val="C1A21B7E"/>
    <w:lvl w:ilvl="0" w:tplc="636C909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761CCF"/>
    <w:multiLevelType w:val="hybridMultilevel"/>
    <w:tmpl w:val="5D16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C4958"/>
    <w:rsid w:val="00062110"/>
    <w:rsid w:val="0008361A"/>
    <w:rsid w:val="000F5FB2"/>
    <w:rsid w:val="00103B76"/>
    <w:rsid w:val="00183A4E"/>
    <w:rsid w:val="001A15D4"/>
    <w:rsid w:val="001E2F57"/>
    <w:rsid w:val="00297E14"/>
    <w:rsid w:val="002A59BC"/>
    <w:rsid w:val="002B1F25"/>
    <w:rsid w:val="00305216"/>
    <w:rsid w:val="003221CE"/>
    <w:rsid w:val="003442DC"/>
    <w:rsid w:val="0037443D"/>
    <w:rsid w:val="003F4BB1"/>
    <w:rsid w:val="004475AD"/>
    <w:rsid w:val="00474F2D"/>
    <w:rsid w:val="004903D9"/>
    <w:rsid w:val="004C2CA8"/>
    <w:rsid w:val="005020AF"/>
    <w:rsid w:val="00535DCD"/>
    <w:rsid w:val="005515A6"/>
    <w:rsid w:val="0059760C"/>
    <w:rsid w:val="005C1154"/>
    <w:rsid w:val="006043A9"/>
    <w:rsid w:val="006334DF"/>
    <w:rsid w:val="00645B79"/>
    <w:rsid w:val="00662F5A"/>
    <w:rsid w:val="00690D68"/>
    <w:rsid w:val="006A5C8D"/>
    <w:rsid w:val="006C2281"/>
    <w:rsid w:val="007C4958"/>
    <w:rsid w:val="00876D9D"/>
    <w:rsid w:val="00912EC2"/>
    <w:rsid w:val="0092698F"/>
    <w:rsid w:val="00975338"/>
    <w:rsid w:val="0098290D"/>
    <w:rsid w:val="009C1D0C"/>
    <w:rsid w:val="00AB7379"/>
    <w:rsid w:val="00AD0F56"/>
    <w:rsid w:val="00AF6472"/>
    <w:rsid w:val="00B378B2"/>
    <w:rsid w:val="00B51AAB"/>
    <w:rsid w:val="00C5715F"/>
    <w:rsid w:val="00D41188"/>
    <w:rsid w:val="00D7206C"/>
    <w:rsid w:val="00D91624"/>
    <w:rsid w:val="00E104CC"/>
    <w:rsid w:val="00E70CD6"/>
    <w:rsid w:val="00FE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8FA4E"/>
  <w15:chartTrackingRefBased/>
  <w15:docId w15:val="{4E08E6C6-22A8-4513-933C-FF98E621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F25"/>
    <w:rPr>
      <w:color w:val="0000FF"/>
      <w:u w:val="single"/>
    </w:rPr>
  </w:style>
  <w:style w:type="paragraph" w:styleId="FootnoteText">
    <w:name w:val="footnote text"/>
    <w:basedOn w:val="Normal"/>
    <w:semiHidden/>
    <w:rsid w:val="00AB7379"/>
    <w:rPr>
      <w:sz w:val="20"/>
      <w:szCs w:val="20"/>
    </w:rPr>
  </w:style>
  <w:style w:type="character" w:styleId="FootnoteReference">
    <w:name w:val="footnote reference"/>
    <w:semiHidden/>
    <w:rsid w:val="00AB7379"/>
    <w:rPr>
      <w:vertAlign w:val="superscript"/>
    </w:rPr>
  </w:style>
  <w:style w:type="paragraph" w:styleId="Header">
    <w:name w:val="header"/>
    <w:basedOn w:val="Normal"/>
    <w:rsid w:val="00062110"/>
    <w:pPr>
      <w:tabs>
        <w:tab w:val="center" w:pos="4320"/>
        <w:tab w:val="right" w:pos="8640"/>
      </w:tabs>
    </w:pPr>
  </w:style>
  <w:style w:type="paragraph" w:styleId="Footer">
    <w:name w:val="footer"/>
    <w:basedOn w:val="Normal"/>
    <w:rsid w:val="00062110"/>
    <w:pPr>
      <w:tabs>
        <w:tab w:val="center" w:pos="4320"/>
        <w:tab w:val="right" w:pos="8640"/>
      </w:tabs>
    </w:pPr>
  </w:style>
  <w:style w:type="paragraph" w:styleId="DocumentMap">
    <w:name w:val="Document Map"/>
    <w:basedOn w:val="Normal"/>
    <w:semiHidden/>
    <w:rsid w:val="00E70CD6"/>
    <w:pPr>
      <w:shd w:val="clear" w:color="auto" w:fill="000080"/>
    </w:pPr>
    <w:rPr>
      <w:rFonts w:ascii="Tahoma" w:hAnsi="Tahoma" w:cs="Tahoma"/>
      <w:sz w:val="20"/>
      <w:szCs w:val="20"/>
    </w:rPr>
  </w:style>
  <w:style w:type="character" w:styleId="PageNumber">
    <w:name w:val="page number"/>
    <w:basedOn w:val="DefaultParagraphFont"/>
    <w:rsid w:val="00D91624"/>
  </w:style>
  <w:style w:type="paragraph" w:styleId="BalloonText">
    <w:name w:val="Balloon Text"/>
    <w:basedOn w:val="Normal"/>
    <w:semiHidden/>
    <w:rsid w:val="00645B79"/>
    <w:rPr>
      <w:rFonts w:ascii="Tahoma" w:hAnsi="Tahoma"/>
      <w:sz w:val="16"/>
      <w:szCs w:val="16"/>
    </w:rPr>
  </w:style>
  <w:style w:type="paragraph" w:styleId="BodyText">
    <w:name w:val="Body Text"/>
    <w:basedOn w:val="Normal"/>
    <w:link w:val="BodyTextChar"/>
    <w:uiPriority w:val="1"/>
    <w:qFormat/>
    <w:rsid w:val="00912EC2"/>
    <w:pPr>
      <w:widowControl w:val="0"/>
      <w:autoSpaceDE w:val="0"/>
      <w:autoSpaceDN w:val="0"/>
    </w:pPr>
    <w:rPr>
      <w:rFonts w:eastAsia="Arial" w:cs="Arial"/>
      <w:sz w:val="24"/>
      <w:lang w:val="en-US"/>
    </w:rPr>
  </w:style>
  <w:style w:type="character" w:customStyle="1" w:styleId="BodyTextChar">
    <w:name w:val="Body Text Char"/>
    <w:link w:val="BodyText"/>
    <w:uiPriority w:val="1"/>
    <w:rsid w:val="00912EC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Model Equal Opportunities Policy</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Equal Opportunities Policy</dc:title>
  <dc:subject/>
  <dc:creator>Mary McSorley</dc:creator>
  <cp:keywords/>
  <dc:description/>
  <cp:lastModifiedBy>Geoffrey Sadler</cp:lastModifiedBy>
  <cp:revision>2</cp:revision>
  <cp:lastPrinted>2017-08-16T17:01:00Z</cp:lastPrinted>
  <dcterms:created xsi:type="dcterms:W3CDTF">2018-01-30T10:50:00Z</dcterms:created>
  <dcterms:modified xsi:type="dcterms:W3CDTF">2018-01-30T10:50:00Z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1731888169</vt:i4>
  </property>
  <property fmtid="{D5CDD505-2E9C-101B-9397-08002B2CF9AE}" pid="3" name="_EmailSubject">
    <vt:lpwstr>Model EO policy for website</vt:lpwstr>
  </property>
  <property fmtid="{D5CDD505-2E9C-101B-9397-08002B2CF9AE}" pid="4" name="_AuthorEmail">
    <vt:lpwstr>MMcSorley@equalityni.org</vt:lpwstr>
  </property>
  <property fmtid="{D5CDD505-2E9C-101B-9397-08002B2CF9AE}" pid="5" name="_AuthorEmailDisplayName">
    <vt:lpwstr>Mary McSorley</vt:lpwstr>
  </property>
  <property fmtid="{D5CDD505-2E9C-101B-9397-08002B2CF9AE}" pid="6" name="_ReviewingToolsShownOnce">
    <vt:lpwstr/>
  </property>
</Properties>
</file>